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1322" w:rsidRDefault="00C6227E" w:rsidP="00FD1322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bookmarkStart w:id="0" w:name="_GoBack"/>
      <w:bookmarkEnd w:id="0"/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D1322" w:rsidRDefault="00FD1322" w:rsidP="00FD1322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 податкова служба України</w:t>
                            </w:r>
                          </w:p>
                          <w:p w:rsidR="00FD1322" w:rsidRDefault="00FD1322" w:rsidP="00FD1322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управління </w:t>
                            </w:r>
                          </w:p>
                          <w:p w:rsidR="00FD1322" w:rsidRDefault="00FD1322" w:rsidP="00FD1322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ДПС у Черкаській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FD1322" w:rsidRDefault="00FD1322" w:rsidP="00FD1322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 податкова служба України</w:t>
                      </w:r>
                    </w:p>
                    <w:p w:rsidR="00FD1322" w:rsidRDefault="00FD1322" w:rsidP="00FD1322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управління </w:t>
                      </w:r>
                    </w:p>
                    <w:p w:rsidR="00FD1322" w:rsidRDefault="00FD1322" w:rsidP="00FD1322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ДПС у Черкаській області</w:t>
                      </w:r>
                    </w:p>
                  </w:txbxContent>
                </v:textbox>
              </v:shape>
            </w:pict>
          </mc:Fallback>
        </mc:AlternateContent>
      </w:r>
      <w:bookmarkStart w:id="1" w:name="bookmark2"/>
      <w:r w:rsidR="00FD1322">
        <w:rPr>
          <w:noProof/>
          <w:lang w:val="uk-UA" w:eastAsia="uk-UA"/>
        </w:rPr>
        <w:drawing>
          <wp:inline distT="0" distB="0" distL="0" distR="0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:rsidR="004A64BE" w:rsidRPr="00FD1322" w:rsidRDefault="00FD1322" w:rsidP="00FD1322">
      <w:pPr>
        <w:spacing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  <w:u w:val="single"/>
          <w:shd w:val="clear" w:color="auto" w:fill="FFFFFF"/>
          <w:lang w:val="uk-UA"/>
        </w:rPr>
      </w:pPr>
      <w:r w:rsidRPr="00FD1322">
        <w:rPr>
          <w:rFonts w:ascii="Times New Roman" w:hAnsi="Times New Roman" w:cs="Times New Roman"/>
          <w:i/>
          <w:color w:val="000000"/>
          <w:sz w:val="28"/>
          <w:szCs w:val="28"/>
          <w:u w:val="single"/>
          <w:shd w:val="clear" w:color="auto" w:fill="FFFFFF"/>
          <w:lang w:val="uk-UA"/>
        </w:rPr>
        <w:t>В які терміни ФО, яка провадить незалежну професійну діяльність, зобов’язана подати податкову декларацію про майновий стан і доходи за звітний (податковий) рік та сплатити суму задекларованого податкового зобов’язання?</w:t>
      </w:r>
    </w:p>
    <w:p w:rsidR="001E4093" w:rsidRPr="00D03EC9" w:rsidRDefault="00FD1322" w:rsidP="001E409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FD13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Відповідно до п. 178.4 ст. 178 Податкового кодексу України від 02 грудня 2010 року № 2755-VI із змінами та доповненнями (далі – ПКУ) фізичні особи, які провадять незалежну професійну діяльність, а також іноземці та особи без громадянства, які стали на облік у контролюючих органах як самозайняті особи та є резидентами, подають податкову декларацію про майновий стан і доходи (далі – податкова декларація) за результатами звітного року відповідно до розд. IV ПКУ у строки, передбачені для платників податку на доходи фізичних осіб, в якій поряд з доходами від провадження незалежної професійної діяльності мають зазначати інші доходи з джерел їх походження з України та іноземні доходи.</w:t>
      </w:r>
      <w:r w:rsidRPr="00FD1322">
        <w:rPr>
          <w:rFonts w:ascii="Times New Roman" w:hAnsi="Times New Roman" w:cs="Times New Roman"/>
          <w:color w:val="000000"/>
          <w:sz w:val="28"/>
          <w:szCs w:val="28"/>
          <w:lang w:val="uk-UA"/>
        </w:rPr>
        <w:br/>
      </w:r>
      <w:r w:rsidRPr="00FD13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     При цьому, податкові декларації за базовий звітний (податковий) період, що дорівнює календарному року для платників податку на доходи фізичних осіб, у тому числі самозайнятих осіб – до 1 травня року, що настає за звітним, крім випадків, передбачених розд. IV ПКУ (п.п. 49.18.4 п. 49.18 ст. 49 ПКУ).</w:t>
      </w:r>
    </w:p>
    <w:p w:rsidR="001E4093" w:rsidRPr="00BC3C2E" w:rsidRDefault="00FD1322" w:rsidP="001E409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FD13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Остаточний розрахунок податку на доходи фізичних осіб за звітний податковий рік здійснюється платником самостійно згідно з даними, зазначеними в податковій декларації, в якій поряд з доходами від провадження незалежної професійної діяльності повинні зазначатися інші доходи з джерел їх походження з України та іноземні доходи, а також відомості про суми єдиного внеску на загальнообов’язкове соціальне страхування, нарахованого на доходи від провадження незалежної професійної діяльності в розмірах, визначених відповідно до Закону України від 08 липня 2010 року № 2464-VI «Про збір та облік єдиного внеску на загальнообов’язкове державне соціальне страхування» із змінами та доповненнями (п. 178.7 ст. 178 ПКУ)</w:t>
      </w:r>
      <w:r w:rsidR="00BC3C2E" w:rsidRPr="00BC3C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</w:t>
      </w:r>
    </w:p>
    <w:p w:rsidR="00FD1322" w:rsidRDefault="00FD1322" w:rsidP="001E409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FD13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Фізична особа зобов’язана самостійно до 1 серпня року, що настає за звітним, сплатити суму податкового зобов’язання, зазначену в поданій нею податковій декларації (п. 179.7 ст. 179 ПКУ)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</w:t>
      </w:r>
    </w:p>
    <w:p w:rsidR="00FD1322" w:rsidRPr="00D03EC9" w:rsidRDefault="00FD1322" w:rsidP="001E40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>За інформацією загальнодоступного інформаційно-довідкового ресурсу.</w:t>
      </w:r>
    </w:p>
    <w:p w:rsidR="001E4093" w:rsidRPr="00D03EC9" w:rsidRDefault="001E4093" w:rsidP="001E40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E4093" w:rsidRPr="00D03EC9" w:rsidRDefault="001E4093" w:rsidP="001E40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E4093" w:rsidRPr="00D03EC9" w:rsidRDefault="001E4093" w:rsidP="001E409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FD1322" w:rsidRPr="00FD1322" w:rsidRDefault="00FD1322" w:rsidP="00FD132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FD1322">
        <w:rPr>
          <w:rFonts w:ascii="Times New Roman" w:hAnsi="Times New Roman" w:cs="Times New Roman"/>
          <w:sz w:val="20"/>
          <w:szCs w:val="20"/>
          <w:lang w:val="uk-UA"/>
        </w:rPr>
        <w:t xml:space="preserve">18002, м. Черкаси, вул. Хрещатик,235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FD1322">
        <w:rPr>
          <w:rFonts w:ascii="Times New Roman" w:hAnsi="Times New Roman" w:cs="Times New Roman"/>
          <w:sz w:val="20"/>
          <w:szCs w:val="20"/>
          <w:lang w:val="uk-UA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FD1322">
        <w:rPr>
          <w:rFonts w:ascii="Times New Roman" w:hAnsi="Times New Roman" w:cs="Times New Roman"/>
          <w:sz w:val="20"/>
          <w:szCs w:val="20"/>
          <w:lang w:val="uk-UA"/>
        </w:rPr>
        <w:t xml:space="preserve">: </w:t>
      </w:r>
      <w:hyperlink r:id="rId6" w:history="1"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FD1322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FD1322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@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FD1322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FD1322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ua</w:t>
        </w:r>
      </w:hyperlink>
    </w:p>
    <w:p w:rsidR="00FD1322" w:rsidRPr="00FD1322" w:rsidRDefault="00FD1322" w:rsidP="00FD132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7" w:history="1"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p w:rsidR="00FD1322" w:rsidRPr="00D03EC9" w:rsidRDefault="00FD1322" w:rsidP="00FD1322">
      <w:pPr>
        <w:rPr>
          <w:rStyle w:val="z-label"/>
          <w:rFonts w:ascii="Times New Roman" w:hAnsi="Times New Roman" w:cs="Times New Roman"/>
          <w:sz w:val="28"/>
          <w:szCs w:val="28"/>
          <w:lang w:val="uk-UA"/>
        </w:rPr>
      </w:pPr>
    </w:p>
    <w:sectPr w:rsidR="00FD1322" w:rsidRPr="00D03EC9" w:rsidSect="0075144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322"/>
    <w:rsid w:val="001E4093"/>
    <w:rsid w:val="004A64BE"/>
    <w:rsid w:val="004D66E1"/>
    <w:rsid w:val="00751448"/>
    <w:rsid w:val="00BC3C2E"/>
    <w:rsid w:val="00C6227E"/>
    <w:rsid w:val="00D03EC9"/>
    <w:rsid w:val="00FD1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D13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1322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FD1322"/>
  </w:style>
  <w:style w:type="character" w:styleId="a5">
    <w:name w:val="Hyperlink"/>
    <w:uiPriority w:val="99"/>
    <w:rsid w:val="00FD132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D13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1322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FD1322"/>
  </w:style>
  <w:style w:type="character" w:styleId="a5">
    <w:name w:val="Hyperlink"/>
    <w:uiPriority w:val="99"/>
    <w:rsid w:val="00FD132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k.tax.gov.u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1584</Words>
  <Characters>903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Козюба Яна Іванівна</cp:lastModifiedBy>
  <cp:revision>2</cp:revision>
  <cp:lastPrinted>2022-12-13T08:35:00Z</cp:lastPrinted>
  <dcterms:created xsi:type="dcterms:W3CDTF">2022-12-22T07:57:00Z</dcterms:created>
  <dcterms:modified xsi:type="dcterms:W3CDTF">2022-12-22T07:57:00Z</dcterms:modified>
</cp:coreProperties>
</file>